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3B6" w:rsidRPr="007F1193" w:rsidRDefault="007F1193" w:rsidP="007971F5">
      <w:pPr>
        <w:pStyle w:val="ParaAttribute0"/>
        <w:jc w:val="center"/>
        <w:rPr>
          <w:rFonts w:ascii="Calibri" w:eastAsia="Calibri" w:hAnsi="Calibri" w:cs="Calibri"/>
          <w:sz w:val="22"/>
          <w:szCs w:val="22"/>
          <w:lang w:val="ru-RU"/>
        </w:rPr>
      </w:pPr>
      <w:proofErr w:type="gramStart"/>
      <w:r>
        <w:rPr>
          <w:rStyle w:val="CharAttribute21"/>
          <w:rFonts w:cs="Calibri"/>
          <w:color w:val="auto"/>
          <w:sz w:val="22"/>
          <w:szCs w:val="22"/>
          <w:lang w:val="ru-RU"/>
        </w:rPr>
        <w:t>Вирусная</w:t>
      </w:r>
      <w:proofErr w:type="gramEnd"/>
      <w:r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 т</w:t>
      </w:r>
      <w:r w:rsidR="00303886" w:rsidRPr="000D666C">
        <w:rPr>
          <w:rStyle w:val="CharAttribute21"/>
          <w:rFonts w:cs="Calibri"/>
          <w:color w:val="auto"/>
          <w:sz w:val="22"/>
          <w:szCs w:val="22"/>
          <w:lang w:val="ru-RU"/>
        </w:rPr>
        <w:t>оксическая печёночная кома</w:t>
      </w:r>
    </w:p>
    <w:p w:rsidR="007F1193" w:rsidRDefault="007F1193" w:rsidP="003B0299">
      <w:pPr>
        <w:pStyle w:val="a5"/>
        <w:jc w:val="left"/>
        <w:rPr>
          <w:rStyle w:val="CharAttribute21"/>
          <w:rFonts w:cs="Calibri"/>
          <w:color w:val="auto"/>
          <w:sz w:val="22"/>
          <w:szCs w:val="22"/>
          <w:lang w:val="ru-RU"/>
        </w:rPr>
      </w:pPr>
    </w:p>
    <w:p w:rsidR="002563B6" w:rsidRPr="007971F5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Печёночная кома представляет собой разновидность нейрофизиологического синдрома. Она развивается на фоне </w:t>
      </w:r>
      <w:proofErr w:type="spellStart"/>
      <w:r w:rsidR="00115851">
        <w:rPr>
          <w:rStyle w:val="CharAttribute21"/>
          <w:rFonts w:cs="Calibri"/>
          <w:color w:val="auto"/>
          <w:sz w:val="22"/>
          <w:szCs w:val="22"/>
          <w:lang w:val="ru-RU"/>
        </w:rPr>
        <w:t>декомпенсированной</w:t>
      </w:r>
      <w:proofErr w:type="spellEnd"/>
      <w:r w:rsidR="00115851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почечной недостаточности с полной дисфункцией центральной нервной системы вследствие тяжёлой интоксикации. Коматозное состояние является завершающей стадией энцефалопатии. </w:t>
      </w:r>
      <w:r w:rsidR="003B0299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Фактически кома – это поражение </w:t>
      </w:r>
      <w:r w:rsidR="00C40C7C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мозговых клеток </w:t>
      </w:r>
      <w:proofErr w:type="spellStart"/>
      <w:r w:rsidR="00C40C7C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>церебротоксическими</w:t>
      </w:r>
      <w:proofErr w:type="spellEnd"/>
      <w:r w:rsidR="00C40C7C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компонентами</w:t>
      </w:r>
      <w:r w:rsidR="003D3D9F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>, например,</w:t>
      </w:r>
      <w:r w:rsidR="00115851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аммиаком, беспрецедентно легко проникающим</w:t>
      </w:r>
      <w:r w:rsidR="003D3D9F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>и</w:t>
      </w:r>
      <w:r w:rsidR="00115851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в мозг.  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Этиология, виды дисфункции</w:t>
      </w:r>
    </w:p>
    <w:p w:rsidR="000D666C" w:rsidRPr="003B0299" w:rsidRDefault="000D666C" w:rsidP="003B0299">
      <w:pPr>
        <w:pStyle w:val="a5"/>
        <w:jc w:val="left"/>
        <w:rPr>
          <w:rStyle w:val="CharAttribute21"/>
          <w:rFonts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Кома возникает в результате тяжёлых форм </w:t>
      </w:r>
      <w:r w:rsidR="007F1193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диффузной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интоксикации, механических повреждений или разрушения большей части клеток  после воспалительных процессов.</w:t>
      </w:r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03886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30% пациентов, поступающих с подобным диагнозом,  находятся в возрасте до 40 лет.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В основе тяжёлых поражений функциональной ткани (паренхимы) печени лежат следующие причины:</w:t>
      </w:r>
    </w:p>
    <w:p w:rsidR="00DF4038" w:rsidRPr="003B0299" w:rsidRDefault="00303886" w:rsidP="003B0299">
      <w:pPr>
        <w:pStyle w:val="a5"/>
        <w:numPr>
          <w:ilvl w:val="0"/>
          <w:numId w:val="4"/>
        </w:numPr>
        <w:jc w:val="left"/>
        <w:rPr>
          <w:rStyle w:val="CharAttribute21"/>
          <w:rFonts w:eastAsia="Batang"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в</w:t>
      </w:r>
      <w:r w:rsidR="007F1193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ирус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ный или лекарственный</w:t>
      </w:r>
      <w:r w:rsidR="007F1193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гепатит;</w:t>
      </w:r>
    </w:p>
    <w:p w:rsidR="007F1193" w:rsidRPr="003B0299" w:rsidRDefault="007F1193" w:rsidP="003B0299">
      <w:pPr>
        <w:pStyle w:val="a5"/>
        <w:numPr>
          <w:ilvl w:val="0"/>
          <w:numId w:val="4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тяжёлые отравления ядами, мышьяком, ртутью, ядовитыми грибами, фосфором;</w:t>
      </w:r>
    </w:p>
    <w:p w:rsidR="00DF4038" w:rsidRPr="003B0299" w:rsidRDefault="00303886" w:rsidP="003B0299">
      <w:pPr>
        <w:pStyle w:val="a5"/>
        <w:numPr>
          <w:ilvl w:val="0"/>
          <w:numId w:val="4"/>
        </w:numPr>
        <w:jc w:val="left"/>
        <w:rPr>
          <w:rStyle w:val="CharAttribute21"/>
          <w:rFonts w:eastAsia="Batang"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нарушение кровообращения</w:t>
      </w:r>
      <w:r w:rsidR="00DF4038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;</w:t>
      </w:r>
    </w:p>
    <w:p w:rsidR="00303886" w:rsidRPr="003B0299" w:rsidRDefault="00303886" w:rsidP="003B0299">
      <w:pPr>
        <w:pStyle w:val="a5"/>
        <w:numPr>
          <w:ilvl w:val="0"/>
          <w:numId w:val="4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онкологические новообразования;</w:t>
      </w:r>
    </w:p>
    <w:p w:rsidR="00DF4038" w:rsidRPr="003B0299" w:rsidRDefault="00303886" w:rsidP="003B0299">
      <w:pPr>
        <w:pStyle w:val="a5"/>
        <w:numPr>
          <w:ilvl w:val="0"/>
          <w:numId w:val="4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закупорка печёночной или воротной вены;</w:t>
      </w:r>
    </w:p>
    <w:p w:rsidR="00DF4038" w:rsidRPr="003B0299" w:rsidRDefault="00303886" w:rsidP="003B0299">
      <w:pPr>
        <w:pStyle w:val="a5"/>
        <w:numPr>
          <w:ilvl w:val="0"/>
          <w:numId w:val="4"/>
        </w:numPr>
        <w:jc w:val="left"/>
        <w:rPr>
          <w:rStyle w:val="CharAttribute21"/>
          <w:rFonts w:eastAsia="Batang"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тропическое паразитарное заболевание</w:t>
      </w:r>
      <w:r w:rsidR="00DF4038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;</w:t>
      </w:r>
    </w:p>
    <w:p w:rsidR="00DF4038" w:rsidRPr="003B0299" w:rsidRDefault="00DF4038" w:rsidP="003B0299">
      <w:pPr>
        <w:pStyle w:val="a5"/>
        <w:numPr>
          <w:ilvl w:val="0"/>
          <w:numId w:val="4"/>
        </w:numPr>
        <w:jc w:val="left"/>
        <w:rPr>
          <w:rStyle w:val="CharAttribute21"/>
          <w:rFonts w:eastAsia="Batang"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почечная недостаточность;</w:t>
      </w:r>
    </w:p>
    <w:p w:rsidR="002563B6" w:rsidRPr="003B0299" w:rsidRDefault="00303886" w:rsidP="003B0299">
      <w:pPr>
        <w:pStyle w:val="a5"/>
        <w:numPr>
          <w:ilvl w:val="0"/>
          <w:numId w:val="4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цирроз печени.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Механизм развития деструкции ткани усугубляют нарушени</w:t>
      </w:r>
      <w:r w:rsidR="00C4440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я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процессов обмена, обусловленны</w:t>
      </w:r>
      <w:r w:rsidR="00C4440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х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вредным влиянием на проницаемость клеточных мембран продуктами окисления липидов</w:t>
      </w:r>
      <w:r w:rsidR="00C4440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Наиболее часто встречающейся  причиной печёночной комы  является токсическое поражение алкоголем, опасными химическими реагентами или продуктами распада жиз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недеятельности вирусов гепатита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 Поскольку отравляющее действие на печень имеет необратимый х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арактер, то живут после комы не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долго</w:t>
      </w:r>
      <w:r w:rsidR="007F1193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,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а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9 </w:t>
      </w:r>
      <w:r w:rsidR="007F1193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из 10 заболевших </w:t>
      </w:r>
      <w:r w:rsidR="00C4440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людей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погибают.</w:t>
      </w:r>
    </w:p>
    <w:p w:rsidR="00DF4038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Медики 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классифицируют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несколько типов расстройств:</w:t>
      </w:r>
    </w:p>
    <w:p w:rsidR="00DF4038" w:rsidRPr="003B0299" w:rsidRDefault="00303886" w:rsidP="003B0299">
      <w:pPr>
        <w:pStyle w:val="a5"/>
        <w:numPr>
          <w:ilvl w:val="0"/>
          <w:numId w:val="5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печёночно-клеточное</w:t>
      </w:r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или истинное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(эндогенное);</w:t>
      </w:r>
    </w:p>
    <w:p w:rsidR="00DF4038" w:rsidRPr="003B0299" w:rsidRDefault="00303886" w:rsidP="003B0299">
      <w:pPr>
        <w:pStyle w:val="a5"/>
        <w:numPr>
          <w:ilvl w:val="0"/>
          <w:numId w:val="5"/>
        </w:numPr>
        <w:jc w:val="left"/>
        <w:rPr>
          <w:rFonts w:ascii="Calibri" w:hAnsi="Calibri" w:cs="Calibri"/>
          <w:sz w:val="22"/>
          <w:szCs w:val="22"/>
          <w:lang w:val="ru-RU"/>
        </w:rPr>
      </w:pPr>
      <w:proofErr w:type="spell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портокавальное</w:t>
      </w:r>
      <w:proofErr w:type="spell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или </w:t>
      </w:r>
      <w:proofErr w:type="spellStart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шунтовое</w:t>
      </w:r>
      <w:proofErr w:type="spellEnd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(экзогенн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ое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);</w:t>
      </w:r>
    </w:p>
    <w:p w:rsidR="00DF4038" w:rsidRPr="003B0299" w:rsidRDefault="00303886" w:rsidP="003B0299">
      <w:pPr>
        <w:pStyle w:val="a5"/>
        <w:numPr>
          <w:ilvl w:val="0"/>
          <w:numId w:val="5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смешанное;</w:t>
      </w:r>
    </w:p>
    <w:p w:rsidR="002563B6" w:rsidRPr="003B0299" w:rsidRDefault="00303886" w:rsidP="003B0299">
      <w:pPr>
        <w:pStyle w:val="a5"/>
        <w:numPr>
          <w:ilvl w:val="0"/>
          <w:numId w:val="5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ложное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или </w:t>
      </w:r>
      <w:proofErr w:type="spellStart"/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гипокалиемическое</w:t>
      </w:r>
      <w:proofErr w:type="spell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proofErr w:type="gram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При печёночно-клеточ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ной коме происходит некробиоз </w:t>
      </w:r>
      <w:proofErr w:type="spellStart"/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ге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патоцитов</w:t>
      </w:r>
      <w:proofErr w:type="spellEnd"/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с последующим </w:t>
      </w:r>
      <w:r w:rsidR="00C4440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их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полным некрозом</w:t>
      </w:r>
      <w:r w:rsidR="00115851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 нарушением архитектоники органа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</w:t>
      </w:r>
      <w:proofErr w:type="gram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Это есть свидетельство тяжёлого прогрессирующего патологического процесса. Тотальное омертвение сопровождается сморщиванием и уплотнением </w:t>
      </w:r>
      <w:proofErr w:type="spell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гепатоцитов</w:t>
      </w:r>
      <w:proofErr w:type="spellEnd"/>
      <w:r w:rsidR="0002450D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 Возникает она у людей, переболевших патологией Боткина, употребляющих большие дозы алкоголя, наркотики.</w:t>
      </w:r>
      <w:r w:rsidR="00C4440B" w:rsidRPr="003B0299">
        <w:rPr>
          <w:rFonts w:ascii="Calibri" w:hAnsi="Calibri" w:cs="Calibri"/>
          <w:sz w:val="22"/>
          <w:szCs w:val="22"/>
          <w:lang w:val="ru-RU"/>
        </w:rPr>
        <w:t xml:space="preserve"> </w:t>
      </w:r>
      <w:proofErr w:type="gram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Экзогенная</w:t>
      </w:r>
      <w:proofErr w:type="gram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кома развивается на фоне цирроза, усло</w:t>
      </w:r>
      <w:r w:rsidR="0002450D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жнённого портальной гипертонией вследствие расстройства кровообращения в портальном венозном сосуде.</w:t>
      </w:r>
      <w:r w:rsidR="00C4440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1E2130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Не исключается причина </w:t>
      </w:r>
      <w:proofErr w:type="spellStart"/>
      <w:r w:rsidR="001E2130">
        <w:rPr>
          <w:rStyle w:val="CharAttribute21"/>
          <w:rFonts w:cs="Calibri"/>
          <w:color w:val="auto"/>
          <w:sz w:val="22"/>
          <w:szCs w:val="22"/>
          <w:lang w:val="ru-RU"/>
        </w:rPr>
        <w:t>шунтовой</w:t>
      </w:r>
      <w:proofErr w:type="spellEnd"/>
      <w:r w:rsidR="001E2130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комы в виде чрезмерного употребления пищи, содержащей одни белки.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При смешанном виде наблюдается кома, </w:t>
      </w:r>
      <w:proofErr w:type="gram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включающая</w:t>
      </w:r>
      <w:proofErr w:type="gram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эндогенную  и эк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зогенную фаз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ы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. Появление ложно-печёночного синдрома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о</w:t>
      </w:r>
      <w:r w:rsidR="003D3D9F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тмечается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у пациентов с циррозом печени, при котором фиксируется недостаток калия.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proofErr w:type="gramStart"/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Минеральная</w:t>
      </w:r>
      <w:proofErr w:type="gramEnd"/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кома формируется у людей, принимающих мочегонные лекарственные препараты.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Этапы коматозного синдрома, их симптоматика</w:t>
      </w:r>
    </w:p>
    <w:p w:rsidR="002563B6" w:rsidRPr="003B0299" w:rsidRDefault="00C4440B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Признаки</w:t>
      </w:r>
      <w:r w:rsidR="0002450D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дисфункции 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формируются</w:t>
      </w:r>
      <w:r w:rsidR="0002450D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на протяжении двух недель. Сначала пропадает аппетит,  не работают вкусовые рецепторы, человек быстро утомляется.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Затем появляются сильные головные боли, нестерпимый зуд. </w:t>
      </w:r>
      <w:r w:rsidR="0002450D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03886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Клиническая картина комы имеет 3 стадии: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1. </w:t>
      </w:r>
      <w:proofErr w:type="spell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Прекоматозное</w:t>
      </w:r>
      <w:proofErr w:type="spell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состояние. Человек теряет пространственную ориентировку, нарушаются процессы мышления, наступает ступор.</w:t>
      </w:r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proofErr w:type="gramStart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Характерны</w:t>
      </w:r>
      <w:proofErr w:type="gramEnd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то </w:t>
      </w:r>
      <w:proofErr w:type="spellStart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эйфорическое</w:t>
      </w:r>
      <w:proofErr w:type="spellEnd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состояние, то немотивированный плач. Рефлексы с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охраняются и человека ещё можно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вернуть к </w:t>
      </w:r>
      <w:proofErr w:type="gramStart"/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нормальной</w:t>
      </w:r>
      <w:proofErr w:type="gramEnd"/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proofErr w:type="spellStart"/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жизини</w:t>
      </w:r>
      <w:proofErr w:type="spell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</w:t>
      </w:r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Началом </w:t>
      </w:r>
      <w:proofErr w:type="spellStart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прекомы</w:t>
      </w:r>
      <w:proofErr w:type="spellEnd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должно быть полное разрушение более 80% </w:t>
      </w:r>
      <w:proofErr w:type="spellStart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гепатоцитов</w:t>
      </w:r>
      <w:proofErr w:type="spellEnd"/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2. Кома </w:t>
      </w:r>
      <w:proofErr w:type="gramStart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угрожающая</w:t>
      </w:r>
      <w:proofErr w:type="gramEnd"/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. Отсутствует координация движений, нарушается сознание, речевая функция, появляются симптомы дрожания рук, пароксизмы двигательного возбуждения чередуются вялостью. Наблюдаются изменения при снятии 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электроэнцефалограммы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. Длительность синдрома составляет от нескольких часов до 3 суток. Известен случай, когда угрожающее коматозное положение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lastRenderedPageBreak/>
        <w:t>продолжалось 10 суток.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3. Пациент 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находится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в </w:t>
      </w:r>
      <w:r w:rsidR="00C40C7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бессознательном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состоянии, присутствует реакция только на мощный раздражитель. Значительно ус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и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ливается возбуждение скелетной мускулатуры, затылка  и противодействие деформирующим усилиям. Развивается признаки желтухи, 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геморрагического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диатеза. Возможно появление сепсиса, симптомы которого в виде высокой температуры, лейкоцитоза, снижения количества вырабатываемой почками урины, наблюдаются от минут до нескольких дней.</w:t>
      </w:r>
    </w:p>
    <w:p w:rsidR="003B0299" w:rsidRDefault="00303886" w:rsidP="003B0299">
      <w:pPr>
        <w:pStyle w:val="a5"/>
        <w:jc w:val="left"/>
        <w:rPr>
          <w:rStyle w:val="CharAttribute21"/>
          <w:rFonts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Дополнительн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ые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показания печёночной комы сопровождаю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тся тревогой, бессонницей, расширением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зрачков, явно выраженны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м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запах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ом</w:t>
      </w:r>
      <w:r w:rsidR="000D666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жёлч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и изо рта,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спазм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ами 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сфинктеров, инфекционны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ми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заражения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ми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, увеличение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м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частоты сердечных сокращений.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Возможны</w:t>
      </w: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 другие симптомы, которые зависят от типа и стадии заболевания:</w:t>
      </w:r>
    </w:p>
    <w:p w:rsidR="005F05F2" w:rsidRPr="005F05F2" w:rsidRDefault="00303886" w:rsidP="003B0299">
      <w:pPr>
        <w:pStyle w:val="a5"/>
        <w:numPr>
          <w:ilvl w:val="0"/>
          <w:numId w:val="6"/>
        </w:numPr>
        <w:jc w:val="left"/>
        <w:rPr>
          <w:rStyle w:val="CharAttribute21"/>
          <w:rFonts w:eastAsia="Batang" w:cs="Calibri"/>
          <w:color w:val="auto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нарушение циркуляции крови</w:t>
      </w:r>
      <w:r w:rsidR="005F05F2">
        <w:rPr>
          <w:rStyle w:val="CharAttribute21"/>
          <w:rFonts w:cs="Calibri"/>
          <w:color w:val="auto"/>
          <w:sz w:val="22"/>
          <w:szCs w:val="22"/>
          <w:lang w:val="ru-RU"/>
        </w:rPr>
        <w:t>;</w:t>
      </w:r>
    </w:p>
    <w:p w:rsidR="003B0299" w:rsidRDefault="005F05F2" w:rsidP="003B0299">
      <w:pPr>
        <w:pStyle w:val="a5"/>
        <w:numPr>
          <w:ilvl w:val="0"/>
          <w:numId w:val="6"/>
        </w:numPr>
        <w:jc w:val="left"/>
        <w:rPr>
          <w:rFonts w:ascii="Calibri" w:hAnsi="Calibri" w:cs="Calibri"/>
          <w:sz w:val="22"/>
          <w:szCs w:val="22"/>
          <w:lang w:val="ru-RU"/>
        </w:rPr>
      </w:pPr>
      <w:r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расстройство </w:t>
      </w:r>
      <w:r w:rsidR="00303886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кислотно-щёлочного равновесия;</w:t>
      </w:r>
    </w:p>
    <w:p w:rsidR="003B0299" w:rsidRDefault="00303886" w:rsidP="003B0299">
      <w:pPr>
        <w:pStyle w:val="a5"/>
        <w:numPr>
          <w:ilvl w:val="0"/>
          <w:numId w:val="6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недостаток  воздуха;</w:t>
      </w:r>
    </w:p>
    <w:p w:rsidR="002563B6" w:rsidRPr="003B0299" w:rsidRDefault="00303886" w:rsidP="003B0299">
      <w:pPr>
        <w:pStyle w:val="a5"/>
        <w:numPr>
          <w:ilvl w:val="0"/>
          <w:numId w:val="6"/>
        </w:numPr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изменение гемодинамических характеристик. 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Всё может закончиться неожиданной остановкой дыхания с летальным исходом, если вовремя не будет оказана неотложная помощь.</w:t>
      </w:r>
    </w:p>
    <w:p w:rsidR="002563B6" w:rsidRPr="003B0299" w:rsidRDefault="00C40C7C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13"/>
          <w:rFonts w:cs="Calibri"/>
          <w:sz w:val="22"/>
          <w:szCs w:val="22"/>
          <w:lang w:val="ru-RU"/>
        </w:rPr>
        <w:t xml:space="preserve"> </w:t>
      </w:r>
      <w:r w:rsidR="00303886" w:rsidRPr="003B0299">
        <w:rPr>
          <w:rStyle w:val="CharAttribute13"/>
          <w:rFonts w:cs="Calibri"/>
          <w:sz w:val="22"/>
          <w:szCs w:val="22"/>
          <w:lang w:val="ru-RU"/>
        </w:rPr>
        <w:t>Признаки печеночной энцефалопатии чётко фиксируют лабораторные исследования. Биохимический анализ плазмы крови показывает снижение количества протеинов, повышение показателей билируби</w:t>
      </w:r>
      <w:r w:rsidR="00C4440B" w:rsidRPr="003B0299">
        <w:rPr>
          <w:rStyle w:val="CharAttribute13"/>
          <w:rFonts w:cs="Calibri"/>
          <w:sz w:val="22"/>
          <w:szCs w:val="22"/>
          <w:lang w:val="ru-RU"/>
        </w:rPr>
        <w:t>на, метаболитов азотного обмена, холестерина.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13"/>
          <w:rFonts w:cs="Calibri"/>
          <w:sz w:val="22"/>
          <w:szCs w:val="22"/>
          <w:lang w:val="ru-RU"/>
        </w:rPr>
        <w:t>Оказание первой медицинской помощи и терапевтические меропр</w:t>
      </w:r>
      <w:r w:rsidR="00DF4038" w:rsidRPr="003B0299">
        <w:rPr>
          <w:rStyle w:val="CharAttribute13"/>
          <w:rFonts w:cs="Calibri"/>
          <w:sz w:val="22"/>
          <w:szCs w:val="22"/>
          <w:lang w:val="ru-RU"/>
        </w:rPr>
        <w:t>и</w:t>
      </w:r>
      <w:r w:rsidRPr="003B0299">
        <w:rPr>
          <w:rStyle w:val="CharAttribute13"/>
          <w:rFonts w:cs="Calibri"/>
          <w:sz w:val="22"/>
          <w:szCs w:val="22"/>
          <w:lang w:val="ru-RU"/>
        </w:rPr>
        <w:t>ятия</w:t>
      </w:r>
    </w:p>
    <w:p w:rsidR="002563B6" w:rsidRPr="003B0299" w:rsidRDefault="003D3D9F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>
        <w:rPr>
          <w:rStyle w:val="CharAttribute13"/>
          <w:rFonts w:cs="Calibri"/>
          <w:sz w:val="22"/>
          <w:szCs w:val="22"/>
          <w:lang w:val="ru-RU"/>
        </w:rPr>
        <w:t>При появлении</w:t>
      </w:r>
      <w:r w:rsidR="00303886" w:rsidRPr="003B0299">
        <w:rPr>
          <w:rStyle w:val="CharAttribute13"/>
          <w:rFonts w:cs="Calibri"/>
          <w:sz w:val="22"/>
          <w:szCs w:val="22"/>
          <w:lang w:val="ru-RU"/>
        </w:rPr>
        <w:t xml:space="preserve"> признаков комы необходимо немедленно вызвать карету скорой помощи и зафиксировать время начала приступа. До её прибытия укладывают человека на бок. Так обеспечивается естественный доступ воздуха в лёгкие. Поскольку в данном сост</w:t>
      </w:r>
      <w:r w:rsidR="00DF4038" w:rsidRPr="003B0299">
        <w:rPr>
          <w:rStyle w:val="CharAttribute13"/>
          <w:rFonts w:cs="Calibri"/>
          <w:sz w:val="22"/>
          <w:szCs w:val="22"/>
          <w:lang w:val="ru-RU"/>
        </w:rPr>
        <w:t>о</w:t>
      </w:r>
      <w:r w:rsidR="00303886" w:rsidRPr="003B0299">
        <w:rPr>
          <w:rStyle w:val="CharAttribute13"/>
          <w:rFonts w:cs="Calibri"/>
          <w:sz w:val="22"/>
          <w:szCs w:val="22"/>
          <w:lang w:val="ru-RU"/>
        </w:rPr>
        <w:t xml:space="preserve">янии </w:t>
      </w:r>
      <w:r>
        <w:rPr>
          <w:rStyle w:val="CharAttribute13"/>
          <w:rFonts w:cs="Calibri"/>
          <w:sz w:val="22"/>
          <w:szCs w:val="22"/>
          <w:lang w:val="ru-RU"/>
        </w:rPr>
        <w:t>больной</w:t>
      </w:r>
      <w:r w:rsidR="00303886" w:rsidRPr="003B0299">
        <w:rPr>
          <w:rStyle w:val="CharAttribute13"/>
          <w:rFonts w:cs="Calibri"/>
          <w:sz w:val="22"/>
          <w:szCs w:val="22"/>
          <w:lang w:val="ru-RU"/>
        </w:rPr>
        <w:t xml:space="preserve"> не контролирует своё поведение, то необходимо не допустить н</w:t>
      </w:r>
      <w:r>
        <w:rPr>
          <w:rStyle w:val="CharAttribute13"/>
          <w:rFonts w:cs="Calibri"/>
          <w:sz w:val="22"/>
          <w:szCs w:val="22"/>
          <w:lang w:val="ru-RU"/>
        </w:rPr>
        <w:t>анесения  случайных самопроизвольных повреждений</w:t>
      </w:r>
      <w:r w:rsidR="00303886" w:rsidRPr="003B0299">
        <w:rPr>
          <w:rStyle w:val="CharAttribute13"/>
          <w:rFonts w:cs="Calibri"/>
          <w:sz w:val="22"/>
          <w:szCs w:val="22"/>
          <w:lang w:val="ru-RU"/>
        </w:rPr>
        <w:t>. Если во рту скопились рвотные массы, то следует очистить полость. Недостаток воды в</w:t>
      </w:r>
      <w:r>
        <w:rPr>
          <w:rStyle w:val="CharAttribute13"/>
          <w:rFonts w:cs="Calibri"/>
          <w:sz w:val="22"/>
          <w:szCs w:val="22"/>
          <w:lang w:val="ru-RU"/>
        </w:rPr>
        <w:t xml:space="preserve"> организме усугубляет положение</w:t>
      </w:r>
      <w:r w:rsidR="00303886" w:rsidRPr="003B0299">
        <w:rPr>
          <w:rStyle w:val="CharAttribute13"/>
          <w:rFonts w:cs="Calibri"/>
          <w:sz w:val="22"/>
          <w:szCs w:val="22"/>
          <w:lang w:val="ru-RU"/>
        </w:rPr>
        <w:t>. На этом неотложная доврачебная помощь заканчивается. Дальше проводятся реанимационные действия в условиях стационара.</w:t>
      </w:r>
    </w:p>
    <w:p w:rsidR="009061C5" w:rsidRPr="003B0299" w:rsidRDefault="009061C5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Fonts w:ascii="Calibri" w:hAnsi="Calibri" w:cs="Calibri"/>
          <w:sz w:val="22"/>
          <w:szCs w:val="22"/>
          <w:lang w:val="ru-RU"/>
        </w:rPr>
        <w:t xml:space="preserve">Лечение начинается с промывания кишечника. Если пациент находится в сознательном состоянии, то делается клизма,  или вводятся слабительные препараты. Для предотвращения дальнейшего образования токсических метаболитов и снижения их концентрации показано применение антибактериальных медикаментов. Возможно назначение </w:t>
      </w:r>
      <w:proofErr w:type="spellStart"/>
      <w:r w:rsidRPr="003B0299">
        <w:rPr>
          <w:rFonts w:ascii="Calibri" w:hAnsi="Calibri" w:cs="Calibri"/>
          <w:sz w:val="22"/>
          <w:szCs w:val="22"/>
          <w:lang w:val="ru-RU"/>
        </w:rPr>
        <w:t>глюкокортико</w:t>
      </w:r>
      <w:r w:rsidR="003B0299">
        <w:rPr>
          <w:rFonts w:ascii="Calibri" w:hAnsi="Calibri" w:cs="Calibri"/>
          <w:sz w:val="22"/>
          <w:szCs w:val="22"/>
          <w:lang w:val="ru-RU"/>
        </w:rPr>
        <w:t>стерои</w:t>
      </w:r>
      <w:r w:rsidRPr="003B0299">
        <w:rPr>
          <w:rFonts w:ascii="Calibri" w:hAnsi="Calibri" w:cs="Calibri"/>
          <w:sz w:val="22"/>
          <w:szCs w:val="22"/>
          <w:lang w:val="ru-RU"/>
        </w:rPr>
        <w:t>дов</w:t>
      </w:r>
      <w:proofErr w:type="spellEnd"/>
      <w:r w:rsidRPr="003B0299">
        <w:rPr>
          <w:rFonts w:ascii="Calibri" w:hAnsi="Calibri" w:cs="Calibri"/>
          <w:sz w:val="22"/>
          <w:szCs w:val="22"/>
          <w:lang w:val="ru-RU"/>
        </w:rPr>
        <w:t xml:space="preserve">, внутривенных растворов – натрия хлорида, глюкозы. Рецепт выписывает медицинский эксперт. </w:t>
      </w:r>
    </w:p>
    <w:p w:rsidR="002563B6" w:rsidRPr="003B0299" w:rsidRDefault="009061C5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Fonts w:ascii="Calibri" w:hAnsi="Calibri" w:cs="Calibri"/>
          <w:sz w:val="22"/>
          <w:szCs w:val="22"/>
          <w:lang w:val="ru-RU"/>
        </w:rPr>
        <w:t xml:space="preserve">Терапия печеночной энцефалопатии, причиной которой стало токсическое поражение, выполняется введением </w:t>
      </w:r>
      <w:proofErr w:type="spellStart"/>
      <w:r w:rsidRPr="003B0299">
        <w:rPr>
          <w:rFonts w:ascii="Calibri" w:hAnsi="Calibri" w:cs="Calibri"/>
          <w:sz w:val="22"/>
          <w:szCs w:val="22"/>
          <w:lang w:val="ru-RU"/>
        </w:rPr>
        <w:t>декоксикационных</w:t>
      </w:r>
      <w:proofErr w:type="spellEnd"/>
      <w:r w:rsidRPr="003B0299">
        <w:rPr>
          <w:rFonts w:ascii="Calibri" w:hAnsi="Calibri" w:cs="Calibri"/>
          <w:sz w:val="22"/>
          <w:szCs w:val="22"/>
          <w:lang w:val="ru-RU"/>
        </w:rPr>
        <w:t xml:space="preserve"> средств</w:t>
      </w:r>
      <w:r w:rsidR="003D3D9F">
        <w:rPr>
          <w:rFonts w:ascii="Calibri" w:hAnsi="Calibri" w:cs="Calibri"/>
          <w:sz w:val="22"/>
          <w:szCs w:val="22"/>
          <w:lang w:val="ru-RU"/>
        </w:rPr>
        <w:t>.</w:t>
      </w:r>
      <w:r w:rsidR="00DF4038" w:rsidRPr="003B0299">
        <w:rPr>
          <w:rFonts w:ascii="Calibri" w:hAnsi="Calibri" w:cs="Calibri"/>
          <w:sz w:val="22"/>
          <w:szCs w:val="22"/>
          <w:lang w:val="ru-RU"/>
        </w:rPr>
        <w:t xml:space="preserve"> Инфузии вводятся в полость кишечника. </w:t>
      </w:r>
    </w:p>
    <w:p w:rsidR="002563B6" w:rsidRPr="003B0299" w:rsidRDefault="009061C5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В случае, когда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кома</w:t>
      </w:r>
      <w:r w:rsidR="00DF4038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явилась результатом</w:t>
      </w:r>
      <w:r w:rsidR="00DF4038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почечн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ой</w:t>
      </w:r>
      <w:r w:rsidR="00DF4038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недостаточност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и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, </w:t>
      </w:r>
      <w:r w:rsidR="00DF4038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больной направляется на процедуру  гемодиализа. При остром кислородном голодании мозговых клеток подаётся кислород через носовой проход. Для 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недопущения потери энергетического равновесия больному предпис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ывается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употребление комплекса </w:t>
      </w:r>
      <w:proofErr w:type="spellStart"/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микронутриентов</w:t>
      </w:r>
      <w:proofErr w:type="spellEnd"/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 коферментов. Все процедур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ы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  препараты выписываются на основании индивидуальных показателей клинических  данных.</w:t>
      </w:r>
    </w:p>
    <w:p w:rsidR="009A1B5C" w:rsidRPr="003B0299" w:rsidRDefault="00DF4038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0B4C9B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Оптимистичный прогноз касается пациентов с </w:t>
      </w:r>
      <w:proofErr w:type="spellStart"/>
      <w:r w:rsidR="000B4C9B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>подострой</w:t>
      </w:r>
      <w:proofErr w:type="spellEnd"/>
      <w:r w:rsidR="000B4C9B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B0299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>деструкцией</w:t>
      </w:r>
      <w:r w:rsidR="000B4C9B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печёночных клеток</w:t>
      </w:r>
      <w:r w:rsidR="003B0299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и межклеточного вещества</w:t>
      </w:r>
      <w:r w:rsidR="000B4C9B" w:rsidRPr="007971F5">
        <w:rPr>
          <w:rStyle w:val="CharAttribute21"/>
          <w:rFonts w:cs="Calibri"/>
          <w:color w:val="auto"/>
          <w:sz w:val="22"/>
          <w:szCs w:val="22"/>
          <w:lang w:val="ru-RU"/>
        </w:rPr>
        <w:t>.</w:t>
      </w:r>
      <w:r w:rsidR="000B4C9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Грамотный курс лечения поможет </w:t>
      </w:r>
      <w:r w:rsidR="007F1193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выжить, но цирроза печени всё равно не избежать. 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Больной, впавший в коматозн</w:t>
      </w:r>
      <w:r w:rsidR="009A1B5C" w:rsidRPr="003B0299">
        <w:rPr>
          <w:rFonts w:ascii="Calibri" w:hAnsi="Calibri" w:cs="Calibri"/>
          <w:sz w:val="22"/>
          <w:szCs w:val="22"/>
          <w:lang w:val="ru-RU"/>
        </w:rPr>
        <w:t>ое состоян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ие, как завершающий этап энцефалопатии, 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имеет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небольши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е</w:t>
      </w:r>
      <w:r w:rsidR="009A1B5C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перспектив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ы</w:t>
      </w:r>
      <w:r w:rsidR="000B4C9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. Лучшим вариантом для лечения явля</w:t>
      </w:r>
      <w:r w:rsidR="003D3D9F">
        <w:rPr>
          <w:rStyle w:val="CharAttribute21"/>
          <w:rFonts w:cs="Calibri"/>
          <w:color w:val="auto"/>
          <w:sz w:val="22"/>
          <w:szCs w:val="22"/>
          <w:lang w:val="ru-RU"/>
        </w:rPr>
        <w:t>ю</w:t>
      </w:r>
      <w:r w:rsidR="000B4C9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тся ранние стадии заболевания. Медицинская статистика свидетельствует, что выдерживают коматозные приступы</w:t>
      </w:r>
      <w:r w:rsidR="003D3D9F" w:rsidRPr="003D3D9F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  <w:r w:rsidR="003D3D9F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>максимум 20%  людей</w:t>
      </w:r>
      <w:r w:rsidR="000B4C9B"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. Но и они живут буквально несколько дней.   </w:t>
      </w:r>
    </w:p>
    <w:p w:rsidR="002563B6" w:rsidRPr="003B0299" w:rsidRDefault="007F1193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</w:p>
    <w:p w:rsidR="002563B6" w:rsidRPr="003B0299" w:rsidRDefault="0030388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  <w:r w:rsidRPr="003B0299">
        <w:rPr>
          <w:rStyle w:val="CharAttribute21"/>
          <w:rFonts w:cs="Calibri"/>
          <w:color w:val="auto"/>
          <w:sz w:val="22"/>
          <w:szCs w:val="22"/>
          <w:lang w:val="ru-RU"/>
        </w:rPr>
        <w:t xml:space="preserve"> </w:t>
      </w:r>
    </w:p>
    <w:p w:rsidR="002563B6" w:rsidRPr="003B0299" w:rsidRDefault="002563B6" w:rsidP="003B0299">
      <w:pPr>
        <w:pStyle w:val="a5"/>
        <w:jc w:val="left"/>
        <w:rPr>
          <w:rFonts w:ascii="Calibri" w:hAnsi="Calibri" w:cs="Calibri"/>
          <w:sz w:val="22"/>
          <w:szCs w:val="22"/>
          <w:lang w:val="ru-RU"/>
        </w:rPr>
      </w:pPr>
    </w:p>
    <w:sectPr w:rsidR="002563B6" w:rsidRPr="003B0299" w:rsidSect="002563B6">
      <w:pgSz w:w="11906" w:h="16838" w:code="9"/>
      <w:pgMar w:top="850" w:right="850" w:bottom="850" w:left="1417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3F73"/>
    <w:multiLevelType w:val="hybridMultilevel"/>
    <w:tmpl w:val="AF6C55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C230F"/>
    <w:multiLevelType w:val="hybridMultilevel"/>
    <w:tmpl w:val="7D6AD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A0925"/>
    <w:multiLevelType w:val="hybridMultilevel"/>
    <w:tmpl w:val="0596C7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D7448"/>
    <w:multiLevelType w:val="hybridMultilevel"/>
    <w:tmpl w:val="8B4ECACC"/>
    <w:lvl w:ilvl="0" w:tplc="042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725358F"/>
    <w:multiLevelType w:val="hybridMultilevel"/>
    <w:tmpl w:val="F4FE75B2"/>
    <w:lvl w:ilvl="0" w:tplc="0422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7C8F5FAE"/>
    <w:multiLevelType w:val="hybridMultilevel"/>
    <w:tmpl w:val="9E22E6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>
    <w:useFELayout/>
  </w:compat>
  <w:rsids>
    <w:rsidRoot w:val="002563B6"/>
    <w:rsid w:val="0002450D"/>
    <w:rsid w:val="000B4C9B"/>
    <w:rsid w:val="000D666C"/>
    <w:rsid w:val="00115851"/>
    <w:rsid w:val="001E2130"/>
    <w:rsid w:val="002248EB"/>
    <w:rsid w:val="002563B6"/>
    <w:rsid w:val="00303886"/>
    <w:rsid w:val="003B0299"/>
    <w:rsid w:val="003D3D9F"/>
    <w:rsid w:val="005F05F2"/>
    <w:rsid w:val="00706585"/>
    <w:rsid w:val="007971F5"/>
    <w:rsid w:val="007F1193"/>
    <w:rsid w:val="009061C5"/>
    <w:rsid w:val="0098229D"/>
    <w:rsid w:val="009A1B5C"/>
    <w:rsid w:val="00C40C7C"/>
    <w:rsid w:val="00C4440B"/>
    <w:rsid w:val="00D23709"/>
    <w:rsid w:val="00DF4038"/>
    <w:rsid w:val="00EE02B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63B6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2563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2563B6"/>
    <w:pPr>
      <w:widowControl w:val="0"/>
      <w:wordWrap w:val="0"/>
    </w:pPr>
  </w:style>
  <w:style w:type="paragraph" w:customStyle="1" w:styleId="ParaAttribute1">
    <w:name w:val="ParaAttribute1"/>
    <w:rsid w:val="002563B6"/>
    <w:pPr>
      <w:widowControl w:val="0"/>
      <w:wordWrap w:val="0"/>
      <w:jc w:val="center"/>
    </w:pPr>
  </w:style>
  <w:style w:type="paragraph" w:customStyle="1" w:styleId="ParaAttribute2">
    <w:name w:val="ParaAttribute2"/>
    <w:rsid w:val="002563B6"/>
    <w:pPr>
      <w:widowControl w:val="0"/>
      <w:wordWrap w:val="0"/>
    </w:pPr>
  </w:style>
  <w:style w:type="paragraph" w:customStyle="1" w:styleId="ParaAttribute3">
    <w:name w:val="ParaAttribute3"/>
    <w:rsid w:val="002563B6"/>
    <w:pPr>
      <w:widowControl w:val="0"/>
      <w:wordWrap w:val="0"/>
    </w:pPr>
  </w:style>
  <w:style w:type="paragraph" w:customStyle="1" w:styleId="ParaAttribute4">
    <w:name w:val="ParaAttribute4"/>
    <w:rsid w:val="002563B6"/>
    <w:pPr>
      <w:widowControl w:val="0"/>
      <w:wordWrap w:val="0"/>
    </w:pPr>
  </w:style>
  <w:style w:type="paragraph" w:customStyle="1" w:styleId="ParaAttribute5">
    <w:name w:val="ParaAttribute5"/>
    <w:rsid w:val="002563B6"/>
    <w:pPr>
      <w:widowControl w:val="0"/>
      <w:wordWrap w:val="0"/>
    </w:pPr>
  </w:style>
  <w:style w:type="paragraph" w:customStyle="1" w:styleId="ParaAttribute6">
    <w:name w:val="ParaAttribute6"/>
    <w:rsid w:val="002563B6"/>
    <w:pPr>
      <w:widowControl w:val="0"/>
      <w:wordWrap w:val="0"/>
    </w:pPr>
  </w:style>
  <w:style w:type="character" w:customStyle="1" w:styleId="CharAttribute0">
    <w:name w:val="CharAttribute0"/>
    <w:rsid w:val="002563B6"/>
    <w:rPr>
      <w:rFonts w:ascii="Calibri" w:eastAsia="Calibri" w:hAnsi="Calibri"/>
      <w:sz w:val="22"/>
    </w:rPr>
  </w:style>
  <w:style w:type="character" w:customStyle="1" w:styleId="CharAttribute1">
    <w:name w:val="CharAttribute1"/>
    <w:rsid w:val="002563B6"/>
    <w:rPr>
      <w:rFonts w:ascii="Calibri" w:eastAsia="Calibri" w:hAnsi="Calibri"/>
      <w:sz w:val="22"/>
      <w:shd w:val="clear" w:color="auto" w:fill="FFD700"/>
    </w:rPr>
  </w:style>
  <w:style w:type="character" w:customStyle="1" w:styleId="CharAttribute2">
    <w:name w:val="CharAttribute2"/>
    <w:rsid w:val="002563B6"/>
    <w:rPr>
      <w:rFonts w:ascii="Calibri" w:eastAsia="Calibri" w:hAnsi="Calibri"/>
      <w:b/>
      <w:sz w:val="22"/>
    </w:rPr>
  </w:style>
  <w:style w:type="character" w:customStyle="1" w:styleId="CharAttribute3">
    <w:name w:val="CharAttribute3"/>
    <w:rsid w:val="002563B6"/>
    <w:rPr>
      <w:rFonts w:ascii="Calibri" w:eastAsia="Calibri" w:hAnsi="Calibri"/>
      <w:sz w:val="22"/>
    </w:rPr>
  </w:style>
  <w:style w:type="character" w:customStyle="1" w:styleId="CharAttribute4">
    <w:name w:val="CharAttribute4"/>
    <w:rsid w:val="002563B6"/>
    <w:rPr>
      <w:rFonts w:ascii="Calibri" w:eastAsia="Calibri" w:hAnsi="Calibri"/>
      <w:sz w:val="22"/>
      <w:u w:val="single"/>
    </w:rPr>
  </w:style>
  <w:style w:type="character" w:customStyle="1" w:styleId="CharAttribute5">
    <w:name w:val="CharAttribute5"/>
    <w:rsid w:val="002563B6"/>
    <w:rPr>
      <w:rFonts w:ascii="Times New Roman" w:eastAsia="Times New Roman" w:hAnsi="Times New Roman"/>
    </w:rPr>
  </w:style>
  <w:style w:type="character" w:customStyle="1" w:styleId="CharAttribute6">
    <w:name w:val="CharAttribute6"/>
    <w:rsid w:val="002563B6"/>
    <w:rPr>
      <w:rFonts w:ascii="Calibri" w:eastAsia="Calibri" w:hAnsi="Calibri"/>
      <w:sz w:val="22"/>
      <w:u w:val="single"/>
    </w:rPr>
  </w:style>
  <w:style w:type="character" w:customStyle="1" w:styleId="CharAttribute7">
    <w:name w:val="CharAttribute7"/>
    <w:rsid w:val="002563B6"/>
    <w:rPr>
      <w:rFonts w:ascii="Calibri" w:eastAsia="Calibri" w:hAnsi="Calibri"/>
      <w:sz w:val="22"/>
    </w:rPr>
  </w:style>
  <w:style w:type="character" w:customStyle="1" w:styleId="CharAttribute8">
    <w:name w:val="CharAttribute8"/>
    <w:rsid w:val="002563B6"/>
    <w:rPr>
      <w:rFonts w:ascii="Calibri" w:eastAsia="Calibri" w:hAnsi="Calibri"/>
      <w:b/>
      <w:i/>
      <w:sz w:val="22"/>
    </w:rPr>
  </w:style>
  <w:style w:type="character" w:customStyle="1" w:styleId="CharAttribute9">
    <w:name w:val="CharAttribute9"/>
    <w:rsid w:val="002563B6"/>
    <w:rPr>
      <w:rFonts w:ascii="Calibri" w:eastAsia="Calibri" w:hAnsi="Calibri"/>
      <w:sz w:val="22"/>
      <w:u w:val="single"/>
      <w:shd w:val="clear" w:color="auto" w:fill="FFFFFF"/>
    </w:rPr>
  </w:style>
  <w:style w:type="character" w:customStyle="1" w:styleId="CharAttribute10">
    <w:name w:val="CharAttribute10"/>
    <w:rsid w:val="002563B6"/>
    <w:rPr>
      <w:rFonts w:ascii="Calibri" w:eastAsia="Calibri" w:hAnsi="Calibri"/>
      <w:sz w:val="22"/>
      <w:u w:val="single"/>
      <w:shd w:val="clear" w:color="auto" w:fill="FFFFFF"/>
    </w:rPr>
  </w:style>
  <w:style w:type="character" w:customStyle="1" w:styleId="CharAttribute11">
    <w:name w:val="CharAttribute11"/>
    <w:rsid w:val="002563B6"/>
    <w:rPr>
      <w:rFonts w:ascii="Calibri" w:eastAsia="Calibri" w:hAnsi="Calibri"/>
      <w:b/>
      <w:sz w:val="22"/>
    </w:rPr>
  </w:style>
  <w:style w:type="character" w:customStyle="1" w:styleId="CharAttribute12">
    <w:name w:val="CharAttribute12"/>
    <w:rsid w:val="002563B6"/>
    <w:rPr>
      <w:rFonts w:ascii="Calibri" w:eastAsia="Calibri" w:hAnsi="Calibri"/>
      <w:sz w:val="22"/>
    </w:rPr>
  </w:style>
  <w:style w:type="character" w:customStyle="1" w:styleId="CharAttribute13">
    <w:name w:val="CharAttribute13"/>
    <w:rsid w:val="002563B6"/>
    <w:rPr>
      <w:rFonts w:ascii="Calibri" w:eastAsia="Calibri" w:hAnsi="Calibri"/>
      <w:sz w:val="32"/>
    </w:rPr>
  </w:style>
  <w:style w:type="character" w:customStyle="1" w:styleId="CharAttribute14">
    <w:name w:val="CharAttribute14"/>
    <w:rsid w:val="002563B6"/>
    <w:rPr>
      <w:rFonts w:ascii="Times New Roman" w:eastAsia="Times New Roman" w:hAnsi="Times New Roman"/>
      <w:sz w:val="32"/>
    </w:rPr>
  </w:style>
  <w:style w:type="character" w:customStyle="1" w:styleId="CharAttribute15">
    <w:name w:val="CharAttribute15"/>
    <w:rsid w:val="002563B6"/>
    <w:rPr>
      <w:rFonts w:ascii="Calibri" w:eastAsia="Calibri" w:hAnsi="Calibri"/>
      <w:sz w:val="32"/>
      <w:u w:val="single"/>
    </w:rPr>
  </w:style>
  <w:style w:type="character" w:customStyle="1" w:styleId="CharAttribute16">
    <w:name w:val="CharAttribute16"/>
    <w:rsid w:val="002563B6"/>
    <w:rPr>
      <w:rFonts w:ascii="Calibri" w:eastAsia="Calibri" w:hAnsi="Calibri"/>
      <w:sz w:val="32"/>
    </w:rPr>
  </w:style>
  <w:style w:type="character" w:customStyle="1" w:styleId="CharAttribute17">
    <w:name w:val="CharAttribute17"/>
    <w:rsid w:val="002563B6"/>
    <w:rPr>
      <w:rFonts w:ascii="Calibri" w:eastAsia="Calibri" w:hAnsi="Calibri"/>
      <w:b/>
      <w:i/>
      <w:sz w:val="32"/>
    </w:rPr>
  </w:style>
  <w:style w:type="character" w:customStyle="1" w:styleId="CharAttribute18">
    <w:name w:val="CharAttribute18"/>
    <w:rsid w:val="002563B6"/>
    <w:rPr>
      <w:rFonts w:ascii="Calibri" w:eastAsia="Calibri" w:hAnsi="Calibri"/>
      <w:sz w:val="32"/>
      <w:u w:val="single"/>
      <w:shd w:val="clear" w:color="auto" w:fill="FFFFFF"/>
    </w:rPr>
  </w:style>
  <w:style w:type="character" w:customStyle="1" w:styleId="CharAttribute19">
    <w:name w:val="CharAttribute19"/>
    <w:rsid w:val="002563B6"/>
    <w:rPr>
      <w:rFonts w:ascii="Calibri" w:eastAsia="Calibri" w:hAnsi="Calibri"/>
      <w:b/>
      <w:sz w:val="32"/>
    </w:rPr>
  </w:style>
  <w:style w:type="character" w:customStyle="1" w:styleId="CharAttribute20">
    <w:name w:val="CharAttribute20"/>
    <w:rsid w:val="002563B6"/>
    <w:rPr>
      <w:rFonts w:ascii="Calibri" w:eastAsia="Calibri" w:hAnsi="Calibri"/>
      <w:sz w:val="32"/>
    </w:rPr>
  </w:style>
  <w:style w:type="character" w:customStyle="1" w:styleId="CharAttribute21">
    <w:name w:val="CharAttribute21"/>
    <w:rsid w:val="002563B6"/>
    <w:rPr>
      <w:rFonts w:ascii="Calibri" w:eastAsia="Calibri" w:hAnsi="Calibri"/>
      <w:color w:val="222222"/>
      <w:sz w:val="32"/>
    </w:rPr>
  </w:style>
  <w:style w:type="character" w:customStyle="1" w:styleId="CharAttribute22">
    <w:name w:val="CharAttribute22"/>
    <w:rsid w:val="002563B6"/>
    <w:rPr>
      <w:rFonts w:ascii="Times New Roman" w:eastAsia="Times New Roman" w:hAnsi="Times New Roman"/>
      <w:color w:val="222222"/>
      <w:sz w:val="32"/>
    </w:rPr>
  </w:style>
  <w:style w:type="character" w:customStyle="1" w:styleId="CharAttribute23">
    <w:name w:val="CharAttribute23"/>
    <w:rsid w:val="002563B6"/>
    <w:rPr>
      <w:rFonts w:ascii="Calibri" w:eastAsia="Calibri" w:hAnsi="Calibri"/>
      <w:color w:val="222222"/>
      <w:sz w:val="32"/>
      <w:u w:val="single"/>
    </w:rPr>
  </w:style>
  <w:style w:type="character" w:customStyle="1" w:styleId="CharAttribute24">
    <w:name w:val="CharAttribute24"/>
    <w:rsid w:val="002563B6"/>
    <w:rPr>
      <w:rFonts w:ascii="Calibri" w:eastAsia="Calibri" w:hAnsi="Calibri"/>
      <w:color w:val="222222"/>
      <w:sz w:val="32"/>
    </w:rPr>
  </w:style>
  <w:style w:type="character" w:customStyle="1" w:styleId="CharAttribute25">
    <w:name w:val="CharAttribute25"/>
    <w:rsid w:val="002563B6"/>
    <w:rPr>
      <w:rFonts w:ascii="Calibri" w:eastAsia="Calibri" w:hAnsi="Calibri"/>
      <w:b/>
      <w:i/>
      <w:color w:val="222222"/>
      <w:sz w:val="32"/>
    </w:rPr>
  </w:style>
  <w:style w:type="character" w:customStyle="1" w:styleId="CharAttribute26">
    <w:name w:val="CharAttribute26"/>
    <w:rsid w:val="002563B6"/>
    <w:rPr>
      <w:rFonts w:ascii="Calibri" w:eastAsia="Calibri" w:hAnsi="Calibri"/>
      <w:color w:val="222222"/>
      <w:sz w:val="32"/>
      <w:u w:val="single"/>
      <w:shd w:val="clear" w:color="auto" w:fill="FFFFFF"/>
    </w:rPr>
  </w:style>
  <w:style w:type="character" w:customStyle="1" w:styleId="CharAttribute27">
    <w:name w:val="CharAttribute27"/>
    <w:rsid w:val="002563B6"/>
    <w:rPr>
      <w:rFonts w:ascii="Calibri" w:eastAsia="Calibri" w:hAnsi="Calibri"/>
      <w:b/>
      <w:color w:val="222222"/>
      <w:sz w:val="32"/>
    </w:rPr>
  </w:style>
  <w:style w:type="character" w:customStyle="1" w:styleId="CharAttribute28">
    <w:name w:val="CharAttribute28"/>
    <w:rsid w:val="002563B6"/>
    <w:rPr>
      <w:rFonts w:ascii="Calibri" w:eastAsia="Calibri" w:hAnsi="Calibri"/>
      <w:color w:val="222222"/>
      <w:sz w:val="32"/>
    </w:rPr>
  </w:style>
  <w:style w:type="character" w:customStyle="1" w:styleId="CharAttribute29">
    <w:name w:val="CharAttribute29"/>
    <w:rsid w:val="002563B6"/>
    <w:rPr>
      <w:rFonts w:ascii="Calibri" w:eastAsia="Calibri" w:hAnsi="Calibri"/>
      <w:color w:val="0000FF"/>
      <w:sz w:val="32"/>
      <w:u w:val="single"/>
    </w:rPr>
  </w:style>
  <w:style w:type="character" w:customStyle="1" w:styleId="CharAttribute30">
    <w:name w:val="CharAttribute30"/>
    <w:rsid w:val="002563B6"/>
    <w:rPr>
      <w:rFonts w:ascii="Calibri" w:eastAsia="Calibri" w:hAnsi="Calibri"/>
      <w:color w:val="0000FF"/>
      <w:sz w:val="32"/>
      <w:u w:val="single"/>
      <w:shd w:val="clear" w:color="auto" w:fill="FFFFFF"/>
    </w:rPr>
  </w:style>
  <w:style w:type="character" w:customStyle="1" w:styleId="CharAttribute31">
    <w:name w:val="CharAttribute31"/>
    <w:rsid w:val="002563B6"/>
    <w:rPr>
      <w:rFonts w:ascii="Calibri" w:eastAsia="Calibri" w:hAnsi="Calibri"/>
      <w:b/>
      <w:color w:val="0000FF"/>
      <w:sz w:val="32"/>
      <w:u w:val="single"/>
    </w:rPr>
  </w:style>
  <w:style w:type="character" w:customStyle="1" w:styleId="CharAttribute32">
    <w:name w:val="CharAttribute32"/>
    <w:rsid w:val="002563B6"/>
    <w:rPr>
      <w:rFonts w:ascii="Calibri" w:eastAsia="Calibri" w:hAnsi="Calibri"/>
      <w:color w:val="0000FF"/>
      <w:sz w:val="22"/>
      <w:u w:val="single"/>
      <w:shd w:val="clear" w:color="auto" w:fill="FFFFFF"/>
    </w:rPr>
  </w:style>
  <w:style w:type="character" w:customStyle="1" w:styleId="CharAttribute33">
    <w:name w:val="CharAttribute33"/>
    <w:rsid w:val="002563B6"/>
    <w:rPr>
      <w:rFonts w:ascii="Calibri" w:eastAsia="Calibri" w:hAnsi="Calibri"/>
      <w:color w:val="0000FF"/>
      <w:sz w:val="22"/>
      <w:u w:val="single"/>
    </w:rPr>
  </w:style>
  <w:style w:type="character" w:customStyle="1" w:styleId="CharAttribute34">
    <w:name w:val="CharAttribute34"/>
    <w:rsid w:val="002563B6"/>
    <w:rPr>
      <w:rFonts w:ascii="Calibri" w:eastAsia="Calibri" w:hAnsi="Calibri"/>
      <w:sz w:val="32"/>
      <w:shd w:val="clear" w:color="auto" w:fill="FFD700"/>
    </w:rPr>
  </w:style>
  <w:style w:type="character" w:customStyle="1" w:styleId="CharAttribute35">
    <w:name w:val="CharAttribute35"/>
    <w:rsid w:val="002563B6"/>
    <w:rPr>
      <w:rFonts w:ascii="Calibri" w:eastAsia="Calibri" w:hAnsi="Calibri"/>
      <w:b/>
      <w:sz w:val="32"/>
    </w:rPr>
  </w:style>
  <w:style w:type="character" w:customStyle="1" w:styleId="CharAttribute36">
    <w:name w:val="CharAttribute36"/>
    <w:rsid w:val="002563B6"/>
    <w:rPr>
      <w:rFonts w:ascii="Calibri" w:eastAsia="Calibri" w:hAnsi="Calibri"/>
      <w:sz w:val="32"/>
    </w:rPr>
  </w:style>
  <w:style w:type="character" w:customStyle="1" w:styleId="CharAttribute37">
    <w:name w:val="CharAttribute37"/>
    <w:rsid w:val="002563B6"/>
    <w:rPr>
      <w:rFonts w:ascii="Calibri" w:eastAsia="Calibri" w:hAnsi="Calibri"/>
      <w:b/>
      <w:color w:val="222222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0D66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66C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No Spacing"/>
    <w:uiPriority w:val="1"/>
    <w:qFormat/>
    <w:rsid w:val="000D666C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4561</Words>
  <Characters>2601</Characters>
  <Application>Microsoft Office Word</Application>
  <DocSecurity>0</DocSecurity>
  <Lines>21</Lines>
  <Paragraphs>14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Инна</cp:lastModifiedBy>
  <cp:revision>9</cp:revision>
  <dcterms:created xsi:type="dcterms:W3CDTF">2010-06-21T07:17:00Z</dcterms:created>
  <dcterms:modified xsi:type="dcterms:W3CDTF">2016-10-30T15:35:00Z</dcterms:modified>
  <cp:version>1</cp:version>
</cp:coreProperties>
</file>